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3B" w:rsidRDefault="00260CEA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Инструкция по использованию</w:t>
      </w:r>
    </w:p>
    <w:p w:rsidR="0057043B" w:rsidRDefault="0057043B">
      <w:pPr>
        <w:rPr>
          <w:b/>
          <w:sz w:val="36"/>
          <w:szCs w:val="36"/>
        </w:rPr>
      </w:pPr>
    </w:p>
    <w:p w:rsidR="0057043B" w:rsidRDefault="0057043B">
      <w:pPr>
        <w:rPr>
          <w:b/>
          <w:sz w:val="36"/>
          <w:szCs w:val="36"/>
        </w:rPr>
      </w:pPr>
    </w:p>
    <w:p w:rsidR="0057043B" w:rsidRDefault="00260C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99585" cy="443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43B" w:rsidRDefault="0057043B"/>
    <w:p w:rsidR="0057043B" w:rsidRDefault="0057043B"/>
    <w:p w:rsidR="0057043B" w:rsidRDefault="0057043B"/>
    <w:p w:rsidR="0057043B" w:rsidRDefault="0057043B"/>
    <w:p w:rsidR="0057043B" w:rsidRDefault="0057043B"/>
    <w:p w:rsidR="0057043B" w:rsidRDefault="0057043B"/>
    <w:p w:rsidR="0057043B" w:rsidRDefault="0057043B"/>
    <w:p w:rsidR="0057043B" w:rsidRDefault="0057043B"/>
    <w:p w:rsidR="0057043B" w:rsidRDefault="0057043B"/>
    <w:p w:rsidR="0057043B" w:rsidRDefault="0057043B"/>
    <w:p w:rsidR="0057043B" w:rsidRDefault="00260CE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ИНСТРУКЦИЯ ПО ПОДКЛЮЧЕНИЮ</w:t>
      </w:r>
    </w:p>
    <w:p w:rsidR="0057043B" w:rsidRDefault="00260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ИНСТРУКЦИИ ПО ПОДКЛЮЧЕНИЮ ПРОДУКТА:</w:t>
      </w:r>
    </w:p>
    <w:p w:rsidR="0057043B" w:rsidRDefault="00260CEA">
      <w:r>
        <w:t xml:space="preserve">Включите консоль и подключите адаптер через USB-кабель TYPE C (USB-порт подключается к консоли, порт </w:t>
      </w:r>
      <w:r>
        <w:rPr>
          <w:lang w:val="en-US"/>
        </w:rPr>
        <w:t>Type</w:t>
      </w:r>
      <w:r>
        <w:t>-C подключается к конвертеру), затем загорится</w:t>
      </w:r>
      <w:r>
        <w:t xml:space="preserve"> белый светодиод.</w:t>
      </w:r>
    </w:p>
    <w:p w:rsidR="0057043B" w:rsidRDefault="00260CEA">
      <w:r>
        <w:t xml:space="preserve">Подключите оригинальный проводной контроллер, загорится желтый светодиод. Вставьте клавиатуру, светодиод станет красным. Затем подключите мышь, и индикатор сменит цвет </w:t>
      </w:r>
      <w:proofErr w:type="gramStart"/>
      <w:r>
        <w:t>на</w:t>
      </w:r>
      <w:proofErr w:type="gramEnd"/>
      <w:r>
        <w:t xml:space="preserve"> зеленый. Подключение завершено.</w:t>
      </w:r>
    </w:p>
    <w:p w:rsidR="0057043B" w:rsidRDefault="00260CEA">
      <w:r>
        <w:t>После этого индикатор будет переклю</w:t>
      </w:r>
      <w:r>
        <w:t>чаться между желтым, голубым, фиолетовым и розовым цветом.</w:t>
      </w:r>
    </w:p>
    <w:p w:rsidR="0057043B" w:rsidRDefault="00260CEA">
      <w:pPr>
        <w:pStyle w:val="ac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Схема подключения N-SWITCH, клавиатуры и мыши</w:t>
      </w:r>
    </w:p>
    <w:p w:rsidR="0057043B" w:rsidRDefault="00260CEA">
      <w:pPr>
        <w:ind w:left="36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29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43B" w:rsidRDefault="0057043B"/>
    <w:p w:rsidR="0057043B" w:rsidRDefault="00260CEA">
      <w:r>
        <w:rPr>
          <w:b/>
        </w:rPr>
        <w:t>ПРИМЕЧАНИЕ:</w:t>
      </w:r>
      <w:r>
        <w:t xml:space="preserve"> 1) При использовании адаптера консоль SWITCH может использовать без подключения оригинального контроллера. Только тогда, когда нужно обн</w:t>
      </w:r>
      <w:r>
        <w:t>овить ключи, необходим оригинальный контроллер. (Контроллер должен быть выключен перед использованием адаптера.)</w:t>
      </w:r>
    </w:p>
    <w:p w:rsidR="0057043B" w:rsidRDefault="00260CEA">
      <w:r>
        <w:t>2)  Внешнее устройство должно быть подключено к источнику питания, если потребляемый им ток превышает 650 мА.</w:t>
      </w:r>
    </w:p>
    <w:p w:rsidR="0057043B" w:rsidRDefault="0057043B"/>
    <w:p w:rsidR="0057043B" w:rsidRDefault="0057043B"/>
    <w:p w:rsidR="0057043B" w:rsidRDefault="0057043B">
      <w:pPr>
        <w:rPr>
          <w:b/>
          <w:sz w:val="32"/>
          <w:szCs w:val="32"/>
        </w:rPr>
      </w:pPr>
    </w:p>
    <w:p w:rsidR="0057043B" w:rsidRDefault="0057043B">
      <w:pPr>
        <w:rPr>
          <w:b/>
          <w:sz w:val="32"/>
          <w:szCs w:val="32"/>
        </w:rPr>
      </w:pPr>
    </w:p>
    <w:p w:rsidR="0057043B" w:rsidRDefault="00260CEA">
      <w:pPr>
        <w:pStyle w:val="ac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Схема подключения PS4, </w:t>
      </w:r>
      <w:r>
        <w:rPr>
          <w:b/>
          <w:sz w:val="24"/>
          <w:szCs w:val="24"/>
        </w:rPr>
        <w:t>клавиатуры и мыши</w:t>
      </w:r>
    </w:p>
    <w:p w:rsidR="0057043B" w:rsidRDefault="00260CEA">
      <w:pPr>
        <w:ind w:left="360"/>
      </w:pPr>
      <w:r>
        <w:rPr>
          <w:noProof/>
          <w:lang w:eastAsia="ru-RU"/>
        </w:rPr>
        <w:drawing>
          <wp:inline distT="0" distB="0" distL="0" distR="0">
            <wp:extent cx="5786120" cy="3771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43B" w:rsidRDefault="00260CEA">
      <w:pPr>
        <w:pStyle w:val="ac"/>
      </w:pPr>
      <w:r>
        <w:rPr>
          <w:b/>
        </w:rPr>
        <w:t>ПРИМЕЧАНИЕ:</w:t>
      </w:r>
      <w:r>
        <w:t xml:space="preserve"> 1) При использовании адаптера с консолью PS4 обратите внимание, что</w:t>
      </w:r>
    </w:p>
    <w:p w:rsidR="0057043B" w:rsidRDefault="00260CEA">
      <w:pPr>
        <w:pStyle w:val="ac"/>
      </w:pPr>
      <w:r>
        <w:t>оригинальный контроллер необходимо выключить. После подключения кабеля для подсоединения к адаптеру мыши и клавиатуры. Когда загорится оранжевый индикатор н</w:t>
      </w:r>
      <w:r>
        <w:t>а контроллере, вам нужно нажать кнопку PS и завершить подключение. (Не отключайте контроллер во время использования мыши и клавиатуры, иначе придется повторять операцию с самого начала).</w:t>
      </w:r>
    </w:p>
    <w:p w:rsidR="0057043B" w:rsidRDefault="00260CEA">
      <w:pPr>
        <w:pStyle w:val="ac"/>
      </w:pPr>
      <w:r>
        <w:t>2) Внешнее устройство должно быть подключено к источнику питания, есл</w:t>
      </w:r>
      <w:r>
        <w:t>и потребляемый им ток превышает 650 мА.</w:t>
      </w: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  <w:rPr>
          <w:b/>
          <w:sz w:val="32"/>
          <w:szCs w:val="32"/>
        </w:rPr>
      </w:pPr>
    </w:p>
    <w:p w:rsidR="0057043B" w:rsidRDefault="00260CEA">
      <w:pPr>
        <w:pStyle w:val="ac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Схема подключения PS3, клавиатуры и мыши</w:t>
      </w:r>
    </w:p>
    <w:p w:rsidR="0057043B" w:rsidRDefault="00260CEA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3716655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43B" w:rsidRDefault="00260CEA">
      <w:pPr>
        <w:pStyle w:val="ac"/>
      </w:pPr>
      <w:r>
        <w:rPr>
          <w:b/>
        </w:rPr>
        <w:t>ПРИМЕЧАНИЕ:</w:t>
      </w:r>
      <w:r>
        <w:t xml:space="preserve"> 1) При использовании адаптера с консолью PS3 обратите внимание, что</w:t>
      </w:r>
    </w:p>
    <w:p w:rsidR="0057043B" w:rsidRDefault="00260CEA">
      <w:pPr>
        <w:pStyle w:val="ac"/>
      </w:pPr>
      <w:r>
        <w:t>оригинальный контроллер необходимо выключить. После подключения кабеля для</w:t>
      </w:r>
      <w:r>
        <w:t xml:space="preserve"> подсоединения к адаптеру мыши и клавиатуры, индикатор на контроллере мигнет 1-4 раза. После этого нужно нажать кнопку PS и завершить подключение. (Не отключайте контроллер во время использования мыши и клавиатуры, иначе придется повторять операцию с самог</w:t>
      </w:r>
      <w:r>
        <w:t>о начала).</w:t>
      </w:r>
    </w:p>
    <w:p w:rsidR="0057043B" w:rsidRDefault="00260CEA">
      <w:pPr>
        <w:pStyle w:val="ac"/>
      </w:pPr>
      <w:r>
        <w:t>2) Внешнее устройство должно быть подключено к источнику питания, если потребляемый им ток превышает 650 мА.</w:t>
      </w: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rPr>
          <w:b/>
          <w:sz w:val="32"/>
          <w:szCs w:val="32"/>
        </w:rPr>
      </w:pPr>
    </w:p>
    <w:p w:rsidR="0057043B" w:rsidRDefault="0057043B">
      <w:pPr>
        <w:rPr>
          <w:b/>
          <w:sz w:val="32"/>
          <w:szCs w:val="32"/>
        </w:rPr>
      </w:pPr>
    </w:p>
    <w:p w:rsidR="0057043B" w:rsidRDefault="00260CEA">
      <w:pPr>
        <w:pStyle w:val="ac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Схема подключения </w:t>
      </w:r>
      <w:r>
        <w:rPr>
          <w:b/>
          <w:sz w:val="24"/>
          <w:szCs w:val="24"/>
          <w:lang w:val="en-US"/>
        </w:rPr>
        <w:t>Xbox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One</w:t>
      </w:r>
      <w:r>
        <w:rPr>
          <w:b/>
          <w:sz w:val="24"/>
          <w:szCs w:val="24"/>
        </w:rPr>
        <w:t>, клавиатуры и мыши</w:t>
      </w:r>
    </w:p>
    <w:p w:rsidR="0057043B" w:rsidRDefault="00260CEA">
      <w:pPr>
        <w:ind w:left="360"/>
      </w:pPr>
      <w:r>
        <w:rPr>
          <w:noProof/>
          <w:lang w:eastAsia="ru-RU"/>
        </w:rPr>
        <w:drawing>
          <wp:inline distT="0" distB="0" distL="0" distR="0">
            <wp:extent cx="5638800" cy="3668395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43B" w:rsidRDefault="0057043B">
      <w:pPr>
        <w:pStyle w:val="ac"/>
      </w:pPr>
    </w:p>
    <w:p w:rsidR="0057043B" w:rsidRDefault="00260CEA">
      <w:pPr>
        <w:pStyle w:val="ac"/>
      </w:pPr>
      <w:r>
        <w:rPr>
          <w:b/>
        </w:rPr>
        <w:t>ПРИМЕЧАНИЕ:</w:t>
      </w:r>
      <w:r>
        <w:t xml:space="preserve"> 1) При использовании адаптера для клавиатуры и мыши на консоли XBOX ONE, пожалуйста, не отсоединяйте </w:t>
      </w:r>
      <w:proofErr w:type="spellStart"/>
      <w:r>
        <w:t>геймпад</w:t>
      </w:r>
      <w:proofErr w:type="spellEnd"/>
      <w:r>
        <w:t>. В противном случае соединение нарушится. (Контроллер должен быть выключен перед использованием адаптера).</w:t>
      </w:r>
    </w:p>
    <w:p w:rsidR="0057043B" w:rsidRDefault="00260CEA">
      <w:pPr>
        <w:pStyle w:val="ac"/>
      </w:pPr>
      <w:r>
        <w:t>2) Внешнее устройство должно быть подкл</w:t>
      </w:r>
      <w:r>
        <w:t>ючено к источнику питания, если потребляемый им ток превышает 650 мА.</w:t>
      </w: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rPr>
          <w:b/>
          <w:sz w:val="32"/>
          <w:szCs w:val="32"/>
        </w:rPr>
      </w:pPr>
    </w:p>
    <w:p w:rsidR="0057043B" w:rsidRDefault="0057043B">
      <w:pPr>
        <w:rPr>
          <w:b/>
          <w:sz w:val="32"/>
          <w:szCs w:val="32"/>
        </w:rPr>
      </w:pPr>
    </w:p>
    <w:p w:rsidR="0057043B" w:rsidRDefault="0057043B">
      <w:pPr>
        <w:rPr>
          <w:b/>
          <w:sz w:val="32"/>
          <w:szCs w:val="32"/>
        </w:rPr>
      </w:pPr>
    </w:p>
    <w:p w:rsidR="0057043B" w:rsidRDefault="00260CEA">
      <w:pPr>
        <w:pStyle w:val="ac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Схема подключения </w:t>
      </w:r>
      <w:r>
        <w:rPr>
          <w:b/>
          <w:sz w:val="24"/>
          <w:szCs w:val="24"/>
          <w:lang w:val="en-US"/>
        </w:rPr>
        <w:t>Xbox</w:t>
      </w:r>
      <w:r>
        <w:rPr>
          <w:b/>
          <w:sz w:val="24"/>
          <w:szCs w:val="24"/>
        </w:rPr>
        <w:t xml:space="preserve"> 360, клавиатуры и мыши</w:t>
      </w:r>
    </w:p>
    <w:p w:rsidR="0057043B" w:rsidRDefault="00260CEA">
      <w:pPr>
        <w:ind w:left="360"/>
      </w:pPr>
      <w:r>
        <w:rPr>
          <w:noProof/>
          <w:lang w:eastAsia="ru-RU"/>
        </w:rPr>
        <w:drawing>
          <wp:inline distT="0" distB="0" distL="0" distR="0">
            <wp:extent cx="5774690" cy="3602990"/>
            <wp:effectExtent l="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43B" w:rsidRDefault="0057043B">
      <w:pPr>
        <w:pStyle w:val="ac"/>
      </w:pPr>
    </w:p>
    <w:p w:rsidR="0057043B" w:rsidRDefault="00260CEA">
      <w:pPr>
        <w:pStyle w:val="ac"/>
      </w:pPr>
      <w:r>
        <w:rPr>
          <w:b/>
        </w:rPr>
        <w:t>ПРИМЕЧАНИЕ:</w:t>
      </w:r>
      <w:r>
        <w:t xml:space="preserve"> 1) При использовании адаптера клавиатуры и мыши на консоли XBOX 360, пожалуйста, не отсоединяйте </w:t>
      </w:r>
      <w:proofErr w:type="spellStart"/>
      <w:r>
        <w:t>геймпад</w:t>
      </w:r>
      <w:proofErr w:type="spellEnd"/>
      <w:r>
        <w:t>. В противном случае соединение нарушится. (Контроллер должен быть выключен перед использованием адаптера).</w:t>
      </w:r>
    </w:p>
    <w:p w:rsidR="0057043B" w:rsidRDefault="00260CEA">
      <w:pPr>
        <w:pStyle w:val="ac"/>
      </w:pPr>
      <w:r>
        <w:t>2) Внешнее устройство должно быть подключен</w:t>
      </w:r>
      <w:r>
        <w:t>о к источнику питания, если потребляемый им ток превышает 650 мА.</w:t>
      </w: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57043B">
      <w:pPr>
        <w:pStyle w:val="ac"/>
      </w:pPr>
    </w:p>
    <w:p w:rsidR="0057043B" w:rsidRDefault="00260CEA">
      <w:pPr>
        <w:pStyle w:val="ac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ИНСТРУКЦИЯ ПО НАСТРОЙКЕ</w:t>
      </w:r>
    </w:p>
    <w:p w:rsidR="0057043B" w:rsidRDefault="00260CEA">
      <w:pPr>
        <w:pStyle w:val="ac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функций клавиатуры и мыши:</w:t>
      </w:r>
    </w:p>
    <w:p w:rsidR="0057043B" w:rsidRDefault="00260CEA">
      <w:pPr>
        <w:pStyle w:val="ac"/>
        <w:numPr>
          <w:ilvl w:val="0"/>
          <w:numId w:val="3"/>
        </w:numPr>
      </w:pPr>
      <w:r>
        <w:t xml:space="preserve">Нажмите на клавиатуре </w:t>
      </w:r>
      <w:r>
        <w:rPr>
          <w:lang w:val="en-US"/>
        </w:rPr>
        <w:t>ESC</w:t>
      </w:r>
      <w:r>
        <w:t xml:space="preserve"> + ПРОБЕЛ (пробел) одновременно, чтобы войти в режим настройки кнопок клавиатуры и мыши (светодиод синего цвета).</w:t>
      </w:r>
    </w:p>
    <w:p w:rsidR="0057043B" w:rsidRDefault="00260CEA">
      <w:pPr>
        <w:pStyle w:val="ac"/>
        <w:numPr>
          <w:ilvl w:val="0"/>
          <w:numId w:val="3"/>
        </w:numPr>
      </w:pPr>
      <w:r>
        <w:t>Нажмите и удерживайте кнопку оригинального контроллера, функцию которой вы хотите установить на клавиатуре или мыши, а затем нажмите соответст</w:t>
      </w:r>
      <w:r>
        <w:t>вующую кнопку на клавиатуре или мыши. После этого отпустите обе кнопки.</w:t>
      </w:r>
    </w:p>
    <w:p w:rsidR="0057043B" w:rsidRDefault="00260CEA">
      <w:pPr>
        <w:pStyle w:val="ac"/>
        <w:numPr>
          <w:ilvl w:val="0"/>
          <w:numId w:val="3"/>
        </w:numPr>
      </w:pPr>
      <w:r>
        <w:t xml:space="preserve">После завершения настройки нажмите </w:t>
      </w:r>
      <w:r>
        <w:rPr>
          <w:lang w:val="en-US"/>
        </w:rPr>
        <w:t>ESC</w:t>
      </w:r>
      <w:r>
        <w:t xml:space="preserve"> + ПРОБЕЛ на клавиатуре, чтобы сохранить текущие установки и выйти из режима настройки.</w:t>
      </w:r>
    </w:p>
    <w:p w:rsidR="0057043B" w:rsidRDefault="00260CEA">
      <w:pPr>
        <w:pStyle w:val="ac"/>
        <w:numPr>
          <w:ilvl w:val="0"/>
          <w:numId w:val="3"/>
        </w:numPr>
      </w:pPr>
      <w:r>
        <w:t xml:space="preserve">Например: нажмите </w:t>
      </w:r>
      <w:r>
        <w:rPr>
          <w:lang w:val="en-US"/>
        </w:rPr>
        <w:t>ESC</w:t>
      </w:r>
      <w:r>
        <w:t xml:space="preserve"> + ПРОБЕЛ (пробел), чтобы войти в реж</w:t>
      </w:r>
      <w:r>
        <w:t>им настройки. Нажмите и удерживайте клавишу</w:t>
      </w:r>
      <w:proofErr w:type="gramStart"/>
      <w:r>
        <w:t xml:space="preserve"> А</w:t>
      </w:r>
      <w:proofErr w:type="gramEnd"/>
      <w:r>
        <w:t xml:space="preserve"> оригинального контроллера </w:t>
      </w:r>
      <w:r>
        <w:rPr>
          <w:lang w:val="en-US"/>
        </w:rPr>
        <w:t>SWITCH</w:t>
      </w:r>
      <w:r>
        <w:t xml:space="preserve">, а затем нажмите клавишу </w:t>
      </w:r>
      <w:r>
        <w:rPr>
          <w:lang w:val="en-US"/>
        </w:rPr>
        <w:t>F</w:t>
      </w:r>
      <w:r>
        <w:t xml:space="preserve"> на клавиатуре, а после — отпустите исходную клавишу </w:t>
      </w:r>
      <w:r>
        <w:rPr>
          <w:lang w:val="en-US"/>
        </w:rPr>
        <w:t>A</w:t>
      </w:r>
      <w:r>
        <w:t xml:space="preserve"> контроллера </w:t>
      </w:r>
      <w:r>
        <w:rPr>
          <w:lang w:val="en-US"/>
        </w:rPr>
        <w:t>SWITCH</w:t>
      </w:r>
      <w:r>
        <w:t>. Теперь функцию кнопки</w:t>
      </w:r>
      <w:proofErr w:type="gramStart"/>
      <w:r>
        <w:t xml:space="preserve"> А</w:t>
      </w:r>
      <w:proofErr w:type="gramEnd"/>
      <w:r>
        <w:t xml:space="preserve"> контроллера выполняет кнопка </w:t>
      </w:r>
      <w:r>
        <w:rPr>
          <w:lang w:val="en-US"/>
        </w:rPr>
        <w:t>F</w:t>
      </w:r>
      <w:r>
        <w:t xml:space="preserve"> клавиатуры.</w:t>
      </w:r>
    </w:p>
    <w:p w:rsidR="0057043B" w:rsidRDefault="0057043B">
      <w:pPr>
        <w:pStyle w:val="ac"/>
      </w:pPr>
    </w:p>
    <w:p w:rsidR="0057043B" w:rsidRDefault="00260CEA">
      <w:pPr>
        <w:pStyle w:val="ac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Примеча</w:t>
      </w:r>
      <w:r>
        <w:rPr>
          <w:b/>
          <w:sz w:val="28"/>
          <w:szCs w:val="28"/>
        </w:rPr>
        <w:t>ние о функциях настройки клавиатуры и мыши:</w:t>
      </w:r>
    </w:p>
    <w:p w:rsidR="0057043B" w:rsidRDefault="00260CEA">
      <w:pPr>
        <w:pStyle w:val="ac"/>
        <w:numPr>
          <w:ilvl w:val="0"/>
          <w:numId w:val="4"/>
        </w:numPr>
      </w:pPr>
      <w:r>
        <w:t>Во время установки, если вы не удерживаете кнопку оригинального контроллера или джойстик до конца, исходная функция набора клавиатура или мышь будут сброшены до значения по умолчанию.</w:t>
      </w:r>
    </w:p>
    <w:p w:rsidR="0057043B" w:rsidRDefault="00260CEA">
      <w:pPr>
        <w:pStyle w:val="ac"/>
        <w:numPr>
          <w:ilvl w:val="0"/>
          <w:numId w:val="4"/>
        </w:numPr>
      </w:pPr>
      <w:r>
        <w:t>При настройке функций направ</w:t>
      </w:r>
      <w:r>
        <w:t>ления оригинального джойстика «влево» и «вправо» на клавиатуре, кнопки джойстика нужно держать до завершения настройки. Можно установить только четыре направления джойстика вверх, вниз, влево и вправо.</w:t>
      </w:r>
    </w:p>
    <w:p w:rsidR="0057043B" w:rsidRDefault="00260CEA">
      <w:pPr>
        <w:pStyle w:val="ac"/>
        <w:numPr>
          <w:ilvl w:val="0"/>
          <w:numId w:val="4"/>
        </w:numPr>
      </w:pPr>
      <w:r>
        <w:t>Для настройки мыши, нажмите и удерживайте исходное нап</w:t>
      </w:r>
      <w:r>
        <w:t>равление джойстика до конца, мышь  в это время должна двигаться в соответствующем направлении. Мышь поддерживает только соответствующую функцию: левое и правое направления джойстика.</w:t>
      </w:r>
    </w:p>
    <w:p w:rsidR="0057043B" w:rsidRDefault="00260CEA">
      <w:pPr>
        <w:pStyle w:val="ac"/>
        <w:numPr>
          <w:ilvl w:val="0"/>
          <w:numId w:val="4"/>
        </w:numPr>
      </w:pPr>
      <w:r>
        <w:t>Оригинальная клавиша «Крестик» контроллера поддерживает настройку 8 напра</w:t>
      </w:r>
      <w:r>
        <w:t>влений.</w:t>
      </w:r>
    </w:p>
    <w:p w:rsidR="0057043B" w:rsidRDefault="0057043B"/>
    <w:p w:rsidR="0057043B" w:rsidRDefault="00260CEA">
      <w:pPr>
        <w:pStyle w:val="ac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Регулировка скорости мыши</w:t>
      </w:r>
    </w:p>
    <w:p w:rsidR="0057043B" w:rsidRDefault="00260CEA">
      <w:pPr>
        <w:pStyle w:val="ac"/>
        <w:numPr>
          <w:ilvl w:val="0"/>
          <w:numId w:val="4"/>
        </w:numPr>
      </w:pPr>
      <w:r>
        <w:t>Адаптер поддерживает регулировку скорости движения мыши, по умолчанию установлена третья скорость.</w:t>
      </w:r>
    </w:p>
    <w:p w:rsidR="0057043B" w:rsidRDefault="00260CEA">
      <w:pPr>
        <w:pStyle w:val="ac"/>
        <w:numPr>
          <w:ilvl w:val="0"/>
          <w:numId w:val="4"/>
        </w:numPr>
        <w:rPr>
          <w:lang w:val="en-US"/>
        </w:rPr>
      </w:pPr>
      <w:r>
        <w:t>Регулировка</w:t>
      </w:r>
      <w:r>
        <w:rPr>
          <w:lang w:val="en-US"/>
        </w:rPr>
        <w:t xml:space="preserve"> </w:t>
      </w:r>
      <w:r>
        <w:t>скорости</w:t>
      </w:r>
      <w:r>
        <w:rPr>
          <w:lang w:val="en-US"/>
        </w:rPr>
        <w:t xml:space="preserve"> </w:t>
      </w:r>
      <w:r>
        <w:t>по</w:t>
      </w:r>
      <w:r>
        <w:rPr>
          <w:lang w:val="en-US"/>
        </w:rPr>
        <w:t xml:space="preserve"> </w:t>
      </w:r>
      <w:r>
        <w:t>оси</w:t>
      </w:r>
      <w:r>
        <w:rPr>
          <w:lang w:val="en-US"/>
        </w:rPr>
        <w:t>: ESC +CAPS LOCK+ A IS I D I F I G</w:t>
      </w:r>
    </w:p>
    <w:p w:rsidR="0057043B" w:rsidRDefault="0057043B">
      <w:pPr>
        <w:rPr>
          <w:lang w:val="en-US"/>
        </w:rPr>
      </w:pPr>
    </w:p>
    <w:p w:rsidR="0057043B" w:rsidRDefault="00260CEA">
      <w:pPr>
        <w:pStyle w:val="ac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Переключатель направления оси Y мыши</w:t>
      </w:r>
    </w:p>
    <w:p w:rsidR="0057043B" w:rsidRDefault="00260CEA">
      <w:r>
        <w:t xml:space="preserve">Управление осью Y </w:t>
      </w:r>
      <w:r>
        <w:t>некоторых игр противоположно установленному значению. Адаптер может настроить направление оси Y мыши в соответствии с тем, которое вам необходимо. Для этого нажмите сочетание клавиш ESC + R.</w:t>
      </w:r>
    </w:p>
    <w:p w:rsidR="0057043B" w:rsidRDefault="00260CEA">
      <w:pPr>
        <w:pStyle w:val="ac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Инструкции по переключению функций</w:t>
      </w:r>
    </w:p>
    <w:p w:rsidR="0057043B" w:rsidRDefault="00260CEA">
      <w:pPr>
        <w:pStyle w:val="ac"/>
        <w:numPr>
          <w:ilvl w:val="0"/>
          <w:numId w:val="5"/>
        </w:numPr>
      </w:pPr>
      <w:r>
        <w:t>Войти в режим настройки: ESC +</w:t>
      </w:r>
      <w:r>
        <w:t xml:space="preserve"> ПРОБЕЛ</w:t>
      </w:r>
    </w:p>
    <w:p w:rsidR="0057043B" w:rsidRDefault="00260CEA">
      <w:pPr>
        <w:pStyle w:val="ac"/>
        <w:numPr>
          <w:ilvl w:val="0"/>
          <w:numId w:val="5"/>
        </w:numPr>
      </w:pPr>
      <w:r>
        <w:t>Установка настроек по умолчанию: ESC+ CTRL + 0</w:t>
      </w:r>
    </w:p>
    <w:p w:rsidR="0057043B" w:rsidRDefault="00260CEA">
      <w:pPr>
        <w:pStyle w:val="ac"/>
        <w:numPr>
          <w:ilvl w:val="0"/>
          <w:numId w:val="5"/>
        </w:numPr>
      </w:pPr>
      <w:r>
        <w:t>Выйти из режима настройки: ESC + ПРОБЕЛ</w:t>
      </w:r>
    </w:p>
    <w:p w:rsidR="0057043B" w:rsidRDefault="00260CEA">
      <w:pPr>
        <w:pStyle w:val="ac"/>
        <w:numPr>
          <w:ilvl w:val="0"/>
          <w:numId w:val="5"/>
        </w:numPr>
        <w:rPr>
          <w:lang w:val="en-US"/>
        </w:rPr>
      </w:pPr>
      <w:r>
        <w:t>Переключатель</w:t>
      </w:r>
      <w:r>
        <w:rPr>
          <w:lang w:val="en-US"/>
        </w:rPr>
        <w:t xml:space="preserve"> </w:t>
      </w:r>
      <w:r>
        <w:t>скорости</w:t>
      </w:r>
      <w:r>
        <w:rPr>
          <w:lang w:val="en-US"/>
        </w:rPr>
        <w:t xml:space="preserve"> </w:t>
      </w:r>
      <w:r>
        <w:t>мыши</w:t>
      </w:r>
      <w:r>
        <w:rPr>
          <w:lang w:val="en-US"/>
        </w:rPr>
        <w:t>: ESC + CAPSLOCK +A I S ID IF I G</w:t>
      </w:r>
    </w:p>
    <w:p w:rsidR="0057043B" w:rsidRDefault="00260CEA">
      <w:pPr>
        <w:pStyle w:val="ac"/>
        <w:numPr>
          <w:ilvl w:val="0"/>
          <w:numId w:val="5"/>
        </w:numPr>
      </w:pPr>
      <w:r>
        <w:t>Реверс (в обе стороны) Оси Y: ESC + R</w:t>
      </w:r>
    </w:p>
    <w:p w:rsidR="0057043B" w:rsidRDefault="00260CEA">
      <w:pPr>
        <w:pStyle w:val="ac"/>
        <w:numPr>
          <w:ilvl w:val="0"/>
          <w:numId w:val="5"/>
        </w:numPr>
      </w:pPr>
      <w:r>
        <w:lastRenderedPageBreak/>
        <w:t xml:space="preserve">Выбор области страницы: ESC +TAB+ </w:t>
      </w:r>
      <w:r>
        <w:rPr>
          <w:lang w:val="en-US"/>
        </w:rPr>
        <w:t>Q</w:t>
      </w:r>
      <w:r>
        <w:t xml:space="preserve"> I </w:t>
      </w:r>
      <w:r>
        <w:rPr>
          <w:lang w:val="en-US"/>
        </w:rPr>
        <w:t>W</w:t>
      </w:r>
      <w:r>
        <w:t xml:space="preserve"> IE IR IT</w:t>
      </w:r>
    </w:p>
    <w:p w:rsidR="0057043B" w:rsidRDefault="00260CEA">
      <w:pPr>
        <w:pStyle w:val="ac"/>
        <w:numPr>
          <w:ilvl w:val="0"/>
          <w:numId w:val="5"/>
        </w:numPr>
      </w:pPr>
      <w:r>
        <w:t>Восстановлени</w:t>
      </w:r>
      <w:r>
        <w:t>е значения кнопки по умолчанию: ESC + CTRL + ALT (длительное нажатие в течение 3 секунд)</w:t>
      </w:r>
    </w:p>
    <w:p w:rsidR="0057043B" w:rsidRDefault="0057043B">
      <w:pPr>
        <w:ind w:left="720"/>
      </w:pPr>
    </w:p>
    <w:p w:rsidR="0057043B" w:rsidRDefault="00260CEA">
      <w:pPr>
        <w:pStyle w:val="ac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Инструкции по обновлению (вы не можете обновляться по желанию без правильной программы обновления)</w:t>
      </w:r>
    </w:p>
    <w:p w:rsidR="0057043B" w:rsidRDefault="00260CEA">
      <w:pPr>
        <w:pStyle w:val="ac"/>
        <w:numPr>
          <w:ilvl w:val="0"/>
          <w:numId w:val="5"/>
        </w:numPr>
      </w:pPr>
      <w:r>
        <w:t xml:space="preserve">На компьютере с ОС </w:t>
      </w:r>
      <w:proofErr w:type="spellStart"/>
      <w:r>
        <w:t>Windows</w:t>
      </w:r>
      <w:proofErr w:type="spellEnd"/>
      <w:r>
        <w:t xml:space="preserve"> откройте программу обновления. Когда ада</w:t>
      </w:r>
      <w:r>
        <w:t>птер не входит в режим обновления, индикатор горит  серым цветом, что означает "Обновить прошивку".</w:t>
      </w:r>
    </w:p>
    <w:p w:rsidR="0057043B" w:rsidRDefault="00260CEA">
      <w:pPr>
        <w:pStyle w:val="ac"/>
        <w:numPr>
          <w:ilvl w:val="0"/>
          <w:numId w:val="5"/>
        </w:numPr>
      </w:pPr>
      <w:r>
        <w:t xml:space="preserve">Подключите адаптер к компьютеру через USB-кабель для передачи данных. На этот раз  должен гореть белый свет индикатора, подключите </w:t>
      </w:r>
      <w:proofErr w:type="gramStart"/>
      <w:r>
        <w:t>клавиатуру</w:t>
      </w:r>
      <w:proofErr w:type="gramEnd"/>
      <w:r>
        <w:t xml:space="preserve"> и загорится кр</w:t>
      </w:r>
      <w:r>
        <w:t xml:space="preserve">асный светодиод. Нажмите на клавиатуре ESC + CTRL + ALT + SPACE и удерживайте ее в течение 3 с. В это время загорится </w:t>
      </w:r>
      <w:proofErr w:type="gramStart"/>
      <w:r>
        <w:t>черный</w:t>
      </w:r>
      <w:proofErr w:type="gramEnd"/>
      <w:r>
        <w:t xml:space="preserve"> и необходимо нажать кнопку «Обновить прошивку», чтобы обновить прошивку адаптера.</w:t>
      </w:r>
    </w:p>
    <w:p w:rsidR="0057043B" w:rsidRDefault="00260CEA">
      <w:pPr>
        <w:pStyle w:val="ac"/>
        <w:numPr>
          <w:ilvl w:val="0"/>
          <w:numId w:val="5"/>
        </w:numPr>
      </w:pPr>
      <w:r>
        <w:t>Появится окно «OK» и отобразится сообщение «Обнов</w:t>
      </w:r>
      <w:r>
        <w:t>ление выполнено успешно», указывающее, что обновление завершено. Нажмите «ОК».</w:t>
      </w:r>
    </w:p>
    <w:p w:rsidR="0057043B" w:rsidRDefault="0057043B">
      <w:pPr>
        <w:rPr>
          <w:b/>
          <w:sz w:val="28"/>
          <w:szCs w:val="28"/>
        </w:rPr>
      </w:pPr>
    </w:p>
    <w:p w:rsidR="0057043B" w:rsidRDefault="00260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НАСТРОЙКЕ</w:t>
      </w:r>
    </w:p>
    <w:p w:rsidR="0057043B" w:rsidRDefault="00260CEA">
      <w:pPr>
        <w:pStyle w:val="ac"/>
        <w:numPr>
          <w:ilvl w:val="0"/>
          <w:numId w:val="5"/>
        </w:numPr>
      </w:pPr>
      <w:r>
        <w:t>Блок адаптера подключен к консоли и не подключен к внешним устройствам — горит белый свет индикатора.</w:t>
      </w:r>
    </w:p>
    <w:p w:rsidR="0057043B" w:rsidRDefault="00260CEA">
      <w:pPr>
        <w:pStyle w:val="ac"/>
        <w:numPr>
          <w:ilvl w:val="0"/>
          <w:numId w:val="5"/>
        </w:numPr>
      </w:pPr>
      <w:r>
        <w:t xml:space="preserve">Подключите оригинальный контроллер для </w:t>
      </w:r>
      <w:proofErr w:type="gramStart"/>
      <w:r>
        <w:t>управления</w:t>
      </w:r>
      <w:proofErr w:type="gramEnd"/>
      <w:r>
        <w:t xml:space="preserve"> </w:t>
      </w:r>
      <w:r>
        <w:t xml:space="preserve">и загорится желтый свет. Подключите первое устройство, загорится красный свет, затем вставьте другое устройство, загорится зеленый свет. По окончанию подключения должен загореться  </w:t>
      </w:r>
      <w:proofErr w:type="gramStart"/>
      <w:r>
        <w:t>желтым</w:t>
      </w:r>
      <w:proofErr w:type="gramEnd"/>
      <w:r>
        <w:t xml:space="preserve"> свет. Затем адаптер будет автоматически изменять цвет подсветки, ста</w:t>
      </w:r>
      <w:r>
        <w:t>новясь желтым, зеленым, фиолетовым и розовым (по кругу).</w:t>
      </w:r>
    </w:p>
    <w:p w:rsidR="0057043B" w:rsidRDefault="00260CEA">
      <w:pPr>
        <w:pStyle w:val="ac"/>
        <w:numPr>
          <w:ilvl w:val="0"/>
          <w:numId w:val="5"/>
        </w:numPr>
      </w:pPr>
      <w:r>
        <w:t xml:space="preserve">Каждый цвет мигает 4 раза, а затем сменяется другим. Нажмите кнопку установки функций клавиш, чтобы загорелся </w:t>
      </w:r>
      <w:proofErr w:type="gramStart"/>
      <w:r>
        <w:t>синий</w:t>
      </w:r>
      <w:proofErr w:type="gramEnd"/>
      <w:r>
        <w:t>.</w:t>
      </w:r>
    </w:p>
    <w:p w:rsidR="0057043B" w:rsidRDefault="0057043B"/>
    <w:p w:rsidR="0057043B" w:rsidRDefault="0057043B"/>
    <w:p w:rsidR="0057043B" w:rsidRDefault="0057043B"/>
    <w:p w:rsidR="0057043B" w:rsidRDefault="0057043B"/>
    <w:p w:rsidR="0057043B" w:rsidRDefault="0057043B"/>
    <w:p w:rsidR="0057043B" w:rsidRDefault="0057043B"/>
    <w:p w:rsidR="0057043B" w:rsidRDefault="0057043B"/>
    <w:p w:rsidR="0057043B" w:rsidRDefault="0057043B"/>
    <w:p w:rsidR="0057043B" w:rsidRDefault="0057043B"/>
    <w:p w:rsidR="0057043B" w:rsidRDefault="0057043B"/>
    <w:p w:rsidR="0057043B" w:rsidRDefault="0057043B"/>
    <w:p w:rsidR="0057043B" w:rsidRDefault="00260C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Таблица значений клавиш клавиатуры — кнопок контроллера по умолчанию </w:t>
      </w:r>
    </w:p>
    <w:p w:rsidR="0057043B" w:rsidRDefault="00260CEA">
      <w:pPr>
        <w:pStyle w:val="ac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Таблица значений клавиш клавиатуры по умолчанию</w:t>
      </w:r>
    </w:p>
    <w:tbl>
      <w:tblPr>
        <w:tblStyle w:val="af"/>
        <w:tblW w:w="957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95"/>
        <w:gridCol w:w="1595"/>
        <w:gridCol w:w="1596"/>
        <w:gridCol w:w="1594"/>
        <w:gridCol w:w="1593"/>
        <w:gridCol w:w="1597"/>
      </w:tblGrid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Клавиши клавиатуры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SWITCH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PS4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PS3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XBOX ONE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XBOX 360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«Вверх»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«Вверх»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«Вверх»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«Вверх»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«Вверх»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«Влево»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 xml:space="preserve">Левый </w:t>
            </w:r>
            <w:r>
              <w:t>джойстик «Влево»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«Влево»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«Влево»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«Влево»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«Вниз»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«Вниз»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«Вниз»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«Вниз»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</w:pPr>
            <w:r>
              <w:t>Левый джойстик «Вниз»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«Вправо»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«Вправо»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 xml:space="preserve">Левый </w:t>
            </w:r>
            <w:r>
              <w:t>джойстик «Вправо»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«Вправо»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«Вправо»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WA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«Вверх-влево»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«Вверх-влево»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«Вверх-влево»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«Вверх-влево»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«Вверх-влево»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«Вверх-вправо»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 xml:space="preserve">Левый </w:t>
            </w:r>
            <w:r>
              <w:t>джойстик «Вверх-вправо»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«Вверх-вправо»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«Вверх-вправо»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«Вверх-вправо»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SA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«Кнопка влево»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«Кнопка влево»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«Кнопка влево»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«Кнопка влево»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 xml:space="preserve">Левый джойстик </w:t>
            </w:r>
            <w:r>
              <w:t>«Кнопка влево»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SD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«Кнопка вправо»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«Кнопка вправо»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«Кнопка вправо»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«Кнопка вправо»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Левый джойстик «Кнопка вправо»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SHIFT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L3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L3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L3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L3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L3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L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L1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L1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LB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LB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R1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R1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RB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RB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rFonts w:cstheme="minorHAnsi"/>
              </w:rPr>
              <w:t>Δ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rFonts w:cstheme="minorHAnsi"/>
              </w:rPr>
              <w:t>Δ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SPACE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X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rFonts w:cstheme="minorHAnsi"/>
              </w:rPr>
              <w:t>○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rFonts w:cstheme="minorHAnsi"/>
              </w:rPr>
              <w:t>○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B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ESC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PS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PS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57043B">
            <w:pPr>
              <w:spacing w:after="0" w:line="240" w:lineRule="auto"/>
            </w:pP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HOME</w:t>
            </w:r>
          </w:p>
        </w:tc>
      </w:tr>
      <w:tr w:rsidR="0057043B">
        <w:tc>
          <w:tcPr>
            <w:tcW w:w="1594" w:type="dxa"/>
            <w:shd w:val="clear" w:color="auto" w:fill="BFBFBF" w:themeFill="background1" w:themeFillShade="BF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~</w:t>
            </w:r>
          </w:p>
        </w:tc>
        <w:tc>
          <w:tcPr>
            <w:tcW w:w="1595" w:type="dxa"/>
            <w:shd w:val="clear" w:color="auto" w:fill="BFBFBF" w:themeFill="background1" w:themeFillShade="BF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Camera key</w:t>
            </w:r>
          </w:p>
        </w:tc>
        <w:tc>
          <w:tcPr>
            <w:tcW w:w="1596" w:type="dxa"/>
            <w:shd w:val="clear" w:color="auto" w:fill="BFBFBF" w:themeFill="background1" w:themeFillShade="BF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Touchpad buttons</w:t>
            </w:r>
          </w:p>
        </w:tc>
        <w:tc>
          <w:tcPr>
            <w:tcW w:w="1594" w:type="dxa"/>
            <w:shd w:val="clear" w:color="auto" w:fill="BFBFBF" w:themeFill="background1" w:themeFillShade="BF"/>
            <w:tcMar>
              <w:left w:w="103" w:type="dxa"/>
            </w:tcMar>
          </w:tcPr>
          <w:p w:rsidR="0057043B" w:rsidRDefault="0057043B">
            <w:pPr>
              <w:spacing w:after="0" w:line="240" w:lineRule="auto"/>
            </w:pPr>
          </w:p>
        </w:tc>
        <w:tc>
          <w:tcPr>
            <w:tcW w:w="1593" w:type="dxa"/>
            <w:shd w:val="clear" w:color="auto" w:fill="BFBFBF" w:themeFill="background1" w:themeFillShade="BF"/>
            <w:tcMar>
              <w:left w:w="103" w:type="dxa"/>
            </w:tcMar>
          </w:tcPr>
          <w:p w:rsidR="0057043B" w:rsidRDefault="0057043B">
            <w:pPr>
              <w:spacing w:after="0" w:line="240" w:lineRule="auto"/>
            </w:pPr>
          </w:p>
        </w:tc>
        <w:tc>
          <w:tcPr>
            <w:tcW w:w="1597" w:type="dxa"/>
            <w:shd w:val="clear" w:color="auto" w:fill="BFBFBF" w:themeFill="background1" w:themeFillShade="BF"/>
            <w:tcMar>
              <w:left w:w="103" w:type="dxa"/>
            </w:tcMar>
          </w:tcPr>
          <w:p w:rsidR="0057043B" w:rsidRDefault="0057043B">
            <w:pPr>
              <w:spacing w:after="0" w:line="240" w:lineRule="auto"/>
            </w:pPr>
          </w:p>
        </w:tc>
      </w:tr>
      <w:tr w:rsidR="0057043B">
        <w:tc>
          <w:tcPr>
            <w:tcW w:w="1594" w:type="dxa"/>
            <w:shd w:val="clear" w:color="auto" w:fill="BFBFBF" w:themeFill="background1" w:themeFillShade="BF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95" w:type="dxa"/>
            <w:shd w:val="clear" w:color="auto" w:fill="BFBFBF" w:themeFill="background1" w:themeFillShade="BF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Camera key</w:t>
            </w:r>
          </w:p>
        </w:tc>
        <w:tc>
          <w:tcPr>
            <w:tcW w:w="1596" w:type="dxa"/>
            <w:shd w:val="clear" w:color="auto" w:fill="BFBFBF" w:themeFill="background1" w:themeFillShade="BF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Touchpad buttons</w:t>
            </w:r>
          </w:p>
        </w:tc>
        <w:tc>
          <w:tcPr>
            <w:tcW w:w="1594" w:type="dxa"/>
            <w:shd w:val="clear" w:color="auto" w:fill="BFBFBF" w:themeFill="background1" w:themeFillShade="BF"/>
            <w:tcMar>
              <w:left w:w="103" w:type="dxa"/>
            </w:tcMar>
          </w:tcPr>
          <w:p w:rsidR="0057043B" w:rsidRDefault="0057043B">
            <w:pPr>
              <w:spacing w:after="0" w:line="240" w:lineRule="auto"/>
            </w:pPr>
          </w:p>
        </w:tc>
        <w:tc>
          <w:tcPr>
            <w:tcW w:w="1593" w:type="dxa"/>
            <w:shd w:val="clear" w:color="auto" w:fill="BFBFBF" w:themeFill="background1" w:themeFillShade="BF"/>
            <w:tcMar>
              <w:left w:w="103" w:type="dxa"/>
            </w:tcMar>
          </w:tcPr>
          <w:p w:rsidR="0057043B" w:rsidRDefault="0057043B">
            <w:pPr>
              <w:spacing w:after="0" w:line="240" w:lineRule="auto"/>
            </w:pPr>
          </w:p>
        </w:tc>
        <w:tc>
          <w:tcPr>
            <w:tcW w:w="1597" w:type="dxa"/>
            <w:shd w:val="clear" w:color="auto" w:fill="BFBFBF" w:themeFill="background1" w:themeFillShade="BF"/>
            <w:tcMar>
              <w:left w:w="103" w:type="dxa"/>
            </w:tcMar>
          </w:tcPr>
          <w:p w:rsidR="0057043B" w:rsidRDefault="0057043B">
            <w:pPr>
              <w:spacing w:after="0" w:line="240" w:lineRule="auto"/>
            </w:pP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TAB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Share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SELECT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View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BACK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CAPSLOCK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Option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START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Menu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START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F1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Крестовина вверх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Крестовина вверх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Крестовина вверх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 xml:space="preserve">Крестовина </w:t>
            </w:r>
            <w:r>
              <w:t>вверх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Крестовина вверх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Крестовина влево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Крестовина влево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Крестовина влево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Крестовина влево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Крестовина влево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Крестовина вниз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Крестовина вниз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Крестовина вниз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Крестовина вниз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Крестовина вниз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Крестовина вправо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Крестовина вправо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Крестовина вправо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Крестовина вправо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Крестовина вправо</w:t>
            </w:r>
          </w:p>
        </w:tc>
      </w:tr>
    </w:tbl>
    <w:p w:rsidR="0057043B" w:rsidRDefault="0057043B"/>
    <w:p w:rsidR="0057043B" w:rsidRDefault="0057043B"/>
    <w:p w:rsidR="0057043B" w:rsidRDefault="00260CEA">
      <w:pPr>
        <w:pStyle w:val="ac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Таблица значений клавиш мыши по умолчанию</w:t>
      </w:r>
    </w:p>
    <w:tbl>
      <w:tblPr>
        <w:tblStyle w:val="af"/>
        <w:tblW w:w="957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95"/>
        <w:gridCol w:w="1595"/>
        <w:gridCol w:w="1596"/>
        <w:gridCol w:w="1594"/>
        <w:gridCol w:w="1593"/>
        <w:gridCol w:w="1597"/>
      </w:tblGrid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SWITCH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PS4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PS3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XBOX ONE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XBOX 360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Левая кнопка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ZR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R2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R2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RT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RT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Правая кнопка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ZL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L2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L2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LT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LT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Мышь вверх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вверх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вверх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вверх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вверх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вверх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Мышь вниз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вниз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вниз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вниз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вниз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вниз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Мышь влево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влево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влево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влево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 xml:space="preserve">Правый джойстик </w:t>
            </w:r>
            <w:r>
              <w:t>влево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влево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Мышь вправо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вправо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вправо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вправо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вправо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вправо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Мышь вверх-влево 45</w:t>
            </w:r>
            <w:r>
              <w:rPr>
                <w:vertAlign w:val="superscript"/>
              </w:rPr>
              <w:t>0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вверх влево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вверх влево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 xml:space="preserve">Правый джойстик вверх </w:t>
            </w:r>
            <w:r>
              <w:t>влево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вверх влево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вверх влево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Мышь вверх-вправо 45</w:t>
            </w:r>
            <w:r>
              <w:rPr>
                <w:vertAlign w:val="superscript"/>
              </w:rPr>
              <w:t>0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вве</w:t>
            </w:r>
            <w:proofErr w:type="gramStart"/>
            <w:r>
              <w:t>рх впр</w:t>
            </w:r>
            <w:proofErr w:type="gramEnd"/>
            <w:r>
              <w:t>аво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вве</w:t>
            </w:r>
            <w:proofErr w:type="gramStart"/>
            <w:r>
              <w:t>рх впр</w:t>
            </w:r>
            <w:proofErr w:type="gramEnd"/>
            <w:r>
              <w:t>аво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вве</w:t>
            </w:r>
            <w:proofErr w:type="gramStart"/>
            <w:r>
              <w:t>рх впр</w:t>
            </w:r>
            <w:proofErr w:type="gramEnd"/>
            <w:r>
              <w:t>аво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вве</w:t>
            </w:r>
            <w:proofErr w:type="gramStart"/>
            <w:r>
              <w:t>рх впр</w:t>
            </w:r>
            <w:proofErr w:type="gramEnd"/>
            <w:r>
              <w:t>аво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вве</w:t>
            </w:r>
            <w:proofErr w:type="gramStart"/>
            <w:r>
              <w:t>рх впр</w:t>
            </w:r>
            <w:proofErr w:type="gramEnd"/>
            <w:r>
              <w:t>аво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Мышь вниз-влево 45</w:t>
            </w:r>
            <w:r>
              <w:rPr>
                <w:vertAlign w:val="superscript"/>
              </w:rPr>
              <w:t>0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вниз влево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вниз влево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вниз влево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вниз влево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вниз влево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Мышь вниз-вправо 45</w:t>
            </w:r>
            <w:r>
              <w:rPr>
                <w:vertAlign w:val="superscript"/>
              </w:rPr>
              <w:t>0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вниз вправо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вниз вправо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вниз вправо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</w:t>
            </w:r>
            <w:r>
              <w:t xml:space="preserve"> вниз вправо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Правый джойстик вниз вправо</w:t>
            </w:r>
          </w:p>
        </w:tc>
      </w:tr>
      <w:tr w:rsidR="0057043B"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t>Средняя кнопка</w:t>
            </w:r>
          </w:p>
        </w:tc>
        <w:tc>
          <w:tcPr>
            <w:tcW w:w="1595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R</w:t>
            </w:r>
            <w:r>
              <w:t>3</w:t>
            </w:r>
          </w:p>
        </w:tc>
        <w:tc>
          <w:tcPr>
            <w:tcW w:w="1596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R</w:t>
            </w:r>
            <w:r>
              <w:t>3</w:t>
            </w:r>
          </w:p>
        </w:tc>
        <w:tc>
          <w:tcPr>
            <w:tcW w:w="1594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R</w:t>
            </w:r>
            <w:r>
              <w:t>3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R</w:t>
            </w:r>
            <w:r>
              <w:t>3</w:t>
            </w:r>
          </w:p>
        </w:tc>
        <w:tc>
          <w:tcPr>
            <w:tcW w:w="1597" w:type="dxa"/>
            <w:shd w:val="clear" w:color="auto" w:fill="auto"/>
            <w:tcMar>
              <w:left w:w="103" w:type="dxa"/>
            </w:tcMar>
          </w:tcPr>
          <w:p w:rsidR="0057043B" w:rsidRDefault="00260CEA">
            <w:pPr>
              <w:spacing w:after="0" w:line="240" w:lineRule="auto"/>
              <w:jc w:val="center"/>
            </w:pPr>
            <w:r>
              <w:rPr>
                <w:lang w:val="en-US"/>
              </w:rPr>
              <w:t>R</w:t>
            </w:r>
            <w:r>
              <w:t>3</w:t>
            </w:r>
          </w:p>
        </w:tc>
      </w:tr>
    </w:tbl>
    <w:p w:rsidR="0057043B" w:rsidRDefault="0057043B"/>
    <w:p w:rsidR="0057043B" w:rsidRDefault="00260CE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МЕРЫ ПРЕДОСТОРОЖНОСТИ</w:t>
      </w:r>
    </w:p>
    <w:p w:rsidR="0057043B" w:rsidRDefault="00260CEA">
      <w:pPr>
        <w:pStyle w:val="ac"/>
        <w:numPr>
          <w:ilvl w:val="0"/>
          <w:numId w:val="8"/>
        </w:numPr>
      </w:pPr>
      <w:r>
        <w:t xml:space="preserve">Чтобы обеспечить нормальную работу различных консолей с клавиатурой и мышью, вам необходимо использовать оригинальный контроллер (поддерживающий проводные </w:t>
      </w:r>
      <w:r>
        <w:t>функции), соответствующий каждой игровой платформе.</w:t>
      </w:r>
    </w:p>
    <w:p w:rsidR="0057043B" w:rsidRDefault="00260CEA">
      <w:pPr>
        <w:pStyle w:val="ac"/>
        <w:numPr>
          <w:ilvl w:val="0"/>
          <w:numId w:val="8"/>
        </w:numPr>
      </w:pPr>
      <w:r>
        <w:t>Клавиатура и интерфейс мыши не могут быть подключены к контроллеру.</w:t>
      </w:r>
    </w:p>
    <w:p w:rsidR="0057043B" w:rsidRDefault="00260CEA">
      <w:pPr>
        <w:pStyle w:val="ac"/>
        <w:numPr>
          <w:ilvl w:val="0"/>
          <w:numId w:val="8"/>
        </w:numPr>
      </w:pPr>
      <w:r>
        <w:lastRenderedPageBreak/>
        <w:t>Поддерживает 95% клавиатур и мышей на рынке. Если вы столкнулись с несовместимостью, пожалуйста, сообщите наименование продукта в службу</w:t>
      </w:r>
      <w:r>
        <w:t xml:space="preserve"> поддержки клиентов для обновления адаптера.</w:t>
      </w:r>
    </w:p>
    <w:sectPr w:rsidR="0057043B">
      <w:footerReference w:type="default" r:id="rId14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EA" w:rsidRDefault="00260CEA">
      <w:pPr>
        <w:spacing w:after="0" w:line="240" w:lineRule="auto"/>
      </w:pPr>
      <w:r>
        <w:separator/>
      </w:r>
    </w:p>
  </w:endnote>
  <w:endnote w:type="continuationSeparator" w:id="0">
    <w:p w:rsidR="00260CEA" w:rsidRDefault="0026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712912"/>
      <w:docPartObj>
        <w:docPartGallery w:val="Page Numbers (Bottom of Page)"/>
        <w:docPartUnique/>
      </w:docPartObj>
    </w:sdtPr>
    <w:sdtEndPr/>
    <w:sdtContent>
      <w:p w:rsidR="0057043B" w:rsidRDefault="00260CEA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8452C">
          <w:rPr>
            <w:noProof/>
          </w:rPr>
          <w:t>1</w:t>
        </w:r>
        <w:r>
          <w:fldChar w:fldCharType="end"/>
        </w:r>
      </w:p>
    </w:sdtContent>
  </w:sdt>
  <w:p w:rsidR="0057043B" w:rsidRDefault="005704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EA" w:rsidRDefault="00260CEA">
      <w:pPr>
        <w:spacing w:after="0" w:line="240" w:lineRule="auto"/>
      </w:pPr>
      <w:r>
        <w:separator/>
      </w:r>
    </w:p>
  </w:footnote>
  <w:footnote w:type="continuationSeparator" w:id="0">
    <w:p w:rsidR="00260CEA" w:rsidRDefault="0026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460"/>
    <w:multiLevelType w:val="multilevel"/>
    <w:tmpl w:val="60E49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A00D8"/>
    <w:multiLevelType w:val="multilevel"/>
    <w:tmpl w:val="3C04DDEC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2A59593A"/>
    <w:multiLevelType w:val="multilevel"/>
    <w:tmpl w:val="8592C0CA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3">
    <w:nsid w:val="3A811BBA"/>
    <w:multiLevelType w:val="multilevel"/>
    <w:tmpl w:val="B89EF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66E1"/>
    <w:multiLevelType w:val="multilevel"/>
    <w:tmpl w:val="1CB6C110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5">
    <w:nsid w:val="52710A4F"/>
    <w:multiLevelType w:val="multilevel"/>
    <w:tmpl w:val="6A001674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886A48"/>
    <w:multiLevelType w:val="multilevel"/>
    <w:tmpl w:val="1474EA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B093227"/>
    <w:multiLevelType w:val="multilevel"/>
    <w:tmpl w:val="A0B48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F76E3"/>
    <w:multiLevelType w:val="multilevel"/>
    <w:tmpl w:val="444A5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3B"/>
    <w:rsid w:val="0008452C"/>
    <w:rsid w:val="00260CEA"/>
    <w:rsid w:val="0057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70BE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D333C"/>
  </w:style>
  <w:style w:type="character" w:customStyle="1" w:styleId="a5">
    <w:name w:val="Нижний колонтитул Знак"/>
    <w:basedOn w:val="a0"/>
    <w:uiPriority w:val="99"/>
    <w:qFormat/>
    <w:rsid w:val="00ED333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Calibri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Calibri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Calibri" w:cs="Calibri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 w:cs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alibri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Calibri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Calibri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Calibri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A70B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22DD7"/>
    <w:pPr>
      <w:ind w:left="720"/>
      <w:contextualSpacing/>
    </w:pPr>
  </w:style>
  <w:style w:type="paragraph" w:styleId="ad">
    <w:name w:val="header"/>
    <w:basedOn w:val="a"/>
    <w:uiPriority w:val="99"/>
    <w:unhideWhenUsed/>
    <w:rsid w:val="00ED333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D333C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4D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70BE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D333C"/>
  </w:style>
  <w:style w:type="character" w:customStyle="1" w:styleId="a5">
    <w:name w:val="Нижний колонтитул Знак"/>
    <w:basedOn w:val="a0"/>
    <w:uiPriority w:val="99"/>
    <w:qFormat/>
    <w:rsid w:val="00ED333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Calibri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Calibri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Calibri" w:cs="Calibri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 w:cs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alibri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Calibri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Calibri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Calibri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A70B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22DD7"/>
    <w:pPr>
      <w:ind w:left="720"/>
      <w:contextualSpacing/>
    </w:pPr>
  </w:style>
  <w:style w:type="paragraph" w:styleId="ad">
    <w:name w:val="header"/>
    <w:basedOn w:val="a"/>
    <w:uiPriority w:val="99"/>
    <w:unhideWhenUsed/>
    <w:rsid w:val="00ED333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D333C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4D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11</Pages>
  <Words>1566</Words>
  <Characters>8930</Characters>
  <Application>Microsoft Office Word</Application>
  <DocSecurity>0</DocSecurity>
  <Lines>74</Lines>
  <Paragraphs>20</Paragraphs>
  <ScaleCrop>false</ScaleCrop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Legat</dc:creator>
  <dc:description/>
  <cp:lastModifiedBy>Legat</cp:lastModifiedBy>
  <cp:revision>143</cp:revision>
  <dcterms:created xsi:type="dcterms:W3CDTF">2022-11-16T06:53:00Z</dcterms:created>
  <dcterms:modified xsi:type="dcterms:W3CDTF">2023-07-30T13:36:00Z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